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0099FF" w:sz="6" w:space="0"/>
          <w:right w:val="none" w:color="auto" w:sz="0" w:space="0"/>
        </w:pBdr>
        <w:shd w:val="clear" w:fill="FFFFFF"/>
        <w:spacing w:before="225" w:beforeAutospacing="0" w:after="225" w:afterAutospacing="0" w:line="450" w:lineRule="atLeast"/>
        <w:ind w:left="0" w:right="0" w:firstLine="0"/>
        <w:rPr>
          <w:rFonts w:ascii="微软雅黑" w:hAnsi="微软雅黑" w:eastAsia="微软雅黑" w:cs="微软雅黑"/>
          <w:i w:val="0"/>
          <w:iCs w:val="0"/>
          <w:caps w:val="0"/>
          <w:color w:val="0099FF"/>
          <w:spacing w:val="0"/>
          <w:sz w:val="27"/>
          <w:szCs w:val="27"/>
        </w:rPr>
      </w:pPr>
      <w:r>
        <w:rPr>
          <w:rFonts w:hint="eastAsia" w:ascii="微软雅黑" w:hAnsi="微软雅黑" w:eastAsia="微软雅黑" w:cs="微软雅黑"/>
          <w:i w:val="0"/>
          <w:iCs w:val="0"/>
          <w:caps w:val="0"/>
          <w:color w:val="0099FF"/>
          <w:spacing w:val="0"/>
          <w:sz w:val="27"/>
          <w:szCs w:val="27"/>
          <w:bdr w:val="none" w:color="auto" w:sz="0" w:space="0"/>
          <w:shd w:val="clear" w:fill="FFFFFF"/>
        </w:rPr>
        <w:t>临时用水协议书范本</w:t>
      </w:r>
    </w:p>
    <w:p>
      <w:pPr>
        <w:pStyle w:val="3"/>
        <w:keepNext w:val="0"/>
        <w:keepLines w:val="0"/>
        <w:widowControl/>
        <w:suppressLineNumbers w:val="0"/>
        <w:shd w:val="clear" w:fill="FFFFFF"/>
        <w:spacing w:before="0" w:beforeAutospacing="0" w:after="0" w:afterAutospacing="0" w:line="420" w:lineRule="atLeast"/>
        <w:ind w:left="0" w:right="0" w:firstLine="0"/>
        <w:rPr>
          <w:rFonts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为了进一步落实水资源使用权限，促进水资源优化配置，高效利用水资源，更好地维护供用水双方利益，经供用水方双方共同协商，签订本用水安全协议。</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一、 名称：临时用水</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二、 </w:t>
      </w:r>
      <w:r>
        <w:rPr>
          <w:rFonts w:hint="default" w:ascii="sans-serif" w:hAnsi="sans-serif" w:eastAsia="sans-serif" w:cs="sans-serif"/>
          <w:i w:val="0"/>
          <w:iCs w:val="0"/>
          <w:caps w:val="0"/>
          <w:color w:val="0099FF"/>
          <w:spacing w:val="0"/>
          <w:sz w:val="22"/>
          <w:szCs w:val="22"/>
          <w:u w:val="single"/>
          <w:shd w:val="clear" w:fill="FFFFFF"/>
        </w:rPr>
        <w:fldChar w:fldCharType="begin"/>
      </w:r>
      <w:r>
        <w:rPr>
          <w:rFonts w:hint="default" w:ascii="sans-serif" w:hAnsi="sans-serif" w:eastAsia="sans-serif" w:cs="sans-serif"/>
          <w:i w:val="0"/>
          <w:iCs w:val="0"/>
          <w:caps w:val="0"/>
          <w:color w:val="0099FF"/>
          <w:spacing w:val="0"/>
          <w:sz w:val="22"/>
          <w:szCs w:val="22"/>
          <w:u w:val="single"/>
          <w:shd w:val="clear" w:fill="FFFFFF"/>
        </w:rPr>
        <w:instrText xml:space="preserve"> HYPERLINK "https://www.fxxz.com/k/weizhishejiao/" \t "https://www.fxxz.com/yx/_blank" </w:instrText>
      </w:r>
      <w:r>
        <w:rPr>
          <w:rFonts w:hint="default" w:ascii="sans-serif" w:hAnsi="sans-serif" w:eastAsia="sans-serif" w:cs="sans-serif"/>
          <w:i w:val="0"/>
          <w:iCs w:val="0"/>
          <w:caps w:val="0"/>
          <w:color w:val="0099FF"/>
          <w:spacing w:val="0"/>
          <w:sz w:val="22"/>
          <w:szCs w:val="22"/>
          <w:u w:val="single"/>
          <w:shd w:val="clear" w:fill="FFFFFF"/>
        </w:rPr>
        <w:fldChar w:fldCharType="separate"/>
      </w:r>
      <w:r>
        <w:rPr>
          <w:rStyle w:val="6"/>
          <w:rFonts w:hint="default" w:ascii="sans-serif" w:hAnsi="sans-serif" w:eastAsia="sans-serif" w:cs="sans-serif"/>
          <w:i w:val="0"/>
          <w:iCs w:val="0"/>
          <w:caps w:val="0"/>
          <w:color w:val="0099FF"/>
          <w:spacing w:val="0"/>
          <w:sz w:val="22"/>
          <w:szCs w:val="22"/>
          <w:u w:val="single"/>
          <w:shd w:val="clear" w:fill="FFFFFF"/>
        </w:rPr>
        <w:t>位置</w:t>
      </w:r>
      <w:r>
        <w:rPr>
          <w:rFonts w:hint="default" w:ascii="sans-serif" w:hAnsi="sans-serif" w:eastAsia="sans-serif" w:cs="sans-serif"/>
          <w:i w:val="0"/>
          <w:iCs w:val="0"/>
          <w:caps w:val="0"/>
          <w:color w:val="0099FF"/>
          <w:spacing w:val="0"/>
          <w:sz w:val="22"/>
          <w:szCs w:val="22"/>
          <w:u w:val="single"/>
          <w:shd w:val="clear" w:fill="FFFFFF"/>
        </w:rPr>
        <w:fldChar w:fldCharType="end"/>
      </w:r>
      <w:r>
        <w:rPr>
          <w:rFonts w:hint="default" w:ascii="sans-serif" w:hAnsi="sans-serif" w:eastAsia="sans-serif" w:cs="sans-serif"/>
          <w:i w:val="0"/>
          <w:iCs w:val="0"/>
          <w:caps w:val="0"/>
          <w:color w:val="000000"/>
          <w:spacing w:val="0"/>
          <w:sz w:val="22"/>
          <w:szCs w:val="22"/>
          <w:shd w:val="clear" w:fill="FFFFFF"/>
        </w:rPr>
        <w:t>：_________________________</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三、 甲方责任</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1、负责有偿向乙方提供生产、生活所需用水;</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2、以水表计量处为分界点，水表(含水表)上游部分由甲方负责管理。水表下游属乙方负责管理。</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四、  乙方责任</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1、乙方人员应遵循甲方供用水管理制度;</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2、在供用水期间，乙方应做好安全、文明的管理使用工作;</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3、乙方造成供水设备、水表非正常损坏的，乙方负责维修恢复并按合同赔偿;</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4、乙方在用水过程中造成甲方或者其他第三方损失的，乙方负责赔偿;</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5、未经甲方同意，乙方不得在其管线上增加第三方用水单位或大量增加用水量。</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6、在外部供水紧张时，未按甲方合理调配使用水资源的计划用水或存在大量浪费水资源的现象并造成甲方无法正常用水，乙方负责赔偿;</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7、乙方应当严格按照供用水合同规定，合理有效用水。</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五、 其他事项</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1、本协议执行过程中，如发生争议，由双方协商、调解解决;若经协商、调解不能解决争议的，任何一方可以向甲方所在地人民法院提起诉讼。</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2、本协议自签订之日起开始生效。</w:t>
      </w:r>
    </w:p>
    <w:p>
      <w:pPr>
        <w:pStyle w:val="3"/>
        <w:keepNext w:val="0"/>
        <w:keepLines w:val="0"/>
        <w:widowControl/>
        <w:suppressLineNumbers w:val="0"/>
        <w:shd w:val="clear" w:fill="FFFFFF"/>
        <w:spacing w:before="0" w:beforeAutospacing="0" w:after="0" w:afterAutospacing="0" w:line="420" w:lineRule="atLeast"/>
        <w:ind w:left="0" w:right="0" w:firstLine="0"/>
        <w:rPr>
          <w:rFonts w:hint="default" w:ascii="sans-serif" w:hAnsi="sans-serif" w:eastAsia="sans-serif" w:cs="sans-serif"/>
          <w:i w:val="0"/>
          <w:iCs w:val="0"/>
          <w:caps w:val="0"/>
          <w:color w:val="000000"/>
          <w:spacing w:val="0"/>
          <w:sz w:val="22"/>
          <w:szCs w:val="22"/>
        </w:rPr>
      </w:pPr>
      <w:r>
        <w:rPr>
          <w:rFonts w:hint="default" w:ascii="sans-serif" w:hAnsi="sans-serif" w:eastAsia="sans-serif" w:cs="sans-serif"/>
          <w:i w:val="0"/>
          <w:iCs w:val="0"/>
          <w:caps w:val="0"/>
          <w:color w:val="000000"/>
          <w:spacing w:val="0"/>
          <w:sz w:val="22"/>
          <w:szCs w:val="22"/>
          <w:shd w:val="clear" w:fill="FFFFFF"/>
        </w:rPr>
        <w:t>3、本协议一式_____份，甲、乙双方各执1份，具有同等法律效力。</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F40FF1"/>
    <w:rsid w:val="20F40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2021-09-22T09:15:00Z</dcterms:created>
  <dc:creator>Jane</dc:creator>
  <cp:lastModifiedBy>Jane</cp:lastModifiedBy>
  <dcterms:modified xsi:type="dcterms:W3CDTF">2021-09-22T09:15:37Z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6792C03A709C45FEA21208E5BDE3A2FC</vt:lpwstr>
  </property>
</Properties>
</file>