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widowControl w:val="0"/>
        <w:suppressLineNumbers w:val="0"/>
        <w:spacing w:before="0" w:beforeAutospacing="0" w:after="0" w:afterAutospacing="0"/>
        <w:ind w:left="0" w:right="0"/>
        <w:jc w:val="both"/>
        <w:rPr>
          <w:lang w:val="en-US"/>
        </w:rPr>
      </w:pPr>
      <w:r>
        <w:rPr>
          <w:rFonts w:hint="default" w:ascii="Calibri" w:hAnsi="Calibri" w:eastAsia="宋体" w:cs="Times New Roman"/>
          <w:kern w:val="2"/>
          <w:sz w:val="21"/>
          <w:szCs w:val="24"/>
          <w:lang w:val="en-US" w:eastAsia="zh-CN" w:bidi="ar"/>
        </w:rPr>
        <mc:AlternateContent>
          <mc:Choice Requires="wps">
            <w:drawing>
              <wp:anchor distT="0" distB="0" distL="114300" distR="114300" simplePos="0" relativeHeight="251663360" behindDoc="0" locked="0" layoutInCell="1" allowOverlap="1">
                <wp:simplePos x="0" y="0"/>
                <wp:positionH relativeFrom="column">
                  <wp:posOffset>647065</wp:posOffset>
                </wp:positionH>
                <wp:positionV relativeFrom="page">
                  <wp:posOffset>3888740</wp:posOffset>
                </wp:positionV>
                <wp:extent cx="1540510" cy="685800"/>
                <wp:effectExtent l="0" t="0" r="0" b="0"/>
                <wp:wrapNone/>
                <wp:docPr id="5" name="文本框 18"/>
                <wp:cNvGraphicFramePr/>
                <a:graphic xmlns:a="http://schemas.openxmlformats.org/drawingml/2006/main">
                  <a:graphicData uri="http://schemas.microsoft.com/office/word/2010/wordprocessingShape">
                    <wps:wsp>
                      <wps:cNvSpPr txBox="1"/>
                      <wps:spPr>
                        <a:xfrm>
                          <a:off x="0" y="0"/>
                          <a:ext cx="1540510" cy="685800"/>
                        </a:xfrm>
                        <a:prstGeom prst="rect">
                          <a:avLst/>
                        </a:prstGeom>
                        <a:noFill/>
                        <a:ln>
                          <a:noFill/>
                        </a:ln>
                      </wps:spPr>
                      <wps:txbx>
                        <w:txbxContent>
                          <w:p>
                            <w:pPr>
                              <w:pStyle w:val="2"/>
                              <w:widowControl/>
                              <w:jc w:val="center"/>
                              <w:rPr>
                                <w:rFonts w:hint="eastAsia" w:ascii="思源黑体 Bold" w:hAnsi="思源黑体 Bold" w:eastAsia="思源黑体 Bold" w:cs="思源黑体 Bold"/>
                                <w:lang w:val="en-US"/>
                              </w:rPr>
                            </w:pPr>
                            <w:r>
                              <w:rPr>
                                <w:rFonts w:hint="eastAsia" w:ascii="思源黑体 Bold" w:hAnsi="思源黑体 Bold" w:eastAsia="思源黑体 Bold" w:cs="思源黑体 Bold"/>
                                <w:b/>
                                <w:bCs w:val="0"/>
                                <w:color w:val="FFFFFF"/>
                                <w:kern w:val="24"/>
                                <w:sz w:val="40"/>
                                <w:szCs w:val="40"/>
                                <w:lang w:val="en-US" w:eastAsia="zh-CN" w:bidi="ar"/>
                              </w:rPr>
                              <w:t>最新修订版</w:t>
                            </w:r>
                          </w:p>
                        </w:txbxContent>
                      </wps:txbx>
                      <wps:bodyPr wrap="square" upright="0">
                        <a:spAutoFit/>
                      </wps:bodyPr>
                    </wps:wsp>
                  </a:graphicData>
                </a:graphic>
              </wp:anchor>
            </w:drawing>
          </mc:Choice>
          <mc:Fallback>
            <w:pict>
              <v:shape id="文本框 18" o:spid="_x0000_s1026" o:spt="202" type="#_x0000_t202" style="position:absolute;left:0pt;margin-left:50.95pt;margin-top:306.2pt;height:54pt;width:121.3pt;mso-position-vertical-relative:page;z-index:251663360;mso-width-relative:page;mso-height-relative:page;" filled="f" stroked="f" coordsize="21600,21600" o:gfxdata="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0VJYnNgAAAALAQAADwAAAAAAAAABACAAAAAiAAAAZHJzL2Rvd25yZXYu&#10;eG1sUEsBAhQAFAAAAAgAh07iQI8LATPCAQAAdwMAAA4AAAAAAAAAAQAgAAAAJwEAAGRycy9lMm9E&#10;b2MueG1sUEsFBgAAAAAGAAYAWQEAAFsFAAAAAA==&#10;">
                <v:fill on="f" focussize="0,0"/>
                <v:stroke on="f"/>
                <v:imagedata o:title=""/>
                <o:lock v:ext="edit" aspectratio="f"/>
                <v:textbox style="mso-fit-shape-to-text:t;">
                  <w:txbxContent>
                    <w:p>
                      <w:pPr>
                        <w:pStyle w:val="2"/>
                        <w:widowControl/>
                        <w:jc w:val="center"/>
                        <w:rPr>
                          <w:rFonts w:hint="eastAsia" w:ascii="思源黑体 Bold" w:hAnsi="思源黑体 Bold" w:eastAsia="思源黑体 Bold" w:cs="思源黑体 Bold"/>
                          <w:lang w:val="en-US"/>
                        </w:rPr>
                      </w:pPr>
                      <w:r>
                        <w:rPr>
                          <w:rFonts w:hint="eastAsia" w:ascii="思源黑体 Bold" w:hAnsi="思源黑体 Bold" w:eastAsia="思源黑体 Bold" w:cs="思源黑体 Bold"/>
                          <w:b/>
                          <w:bCs w:val="0"/>
                          <w:color w:val="FFFFFF"/>
                          <w:kern w:val="24"/>
                          <w:sz w:val="40"/>
                          <w:szCs w:val="40"/>
                          <w:lang w:val="en-US" w:eastAsia="zh-CN" w:bidi="ar"/>
                        </w:rPr>
                        <w:t>最新修订版</w:t>
                      </w:r>
                    </w:p>
                  </w:txbxContent>
                </v:textbox>
              </v:shape>
            </w:pict>
          </mc:Fallback>
        </mc:AlternateContent>
      </w:r>
      <w:r>
        <w:rPr>
          <w:lang w:eastAsia="zh-CN"/>
        </w:rPr>
        <mc:AlternateContent>
          <mc:Choice Requires="wps">
            <w:drawing>
              <wp:anchor distT="0" distB="0" distL="114300" distR="114300" simplePos="0" relativeHeight="251660288" behindDoc="1" locked="0" layoutInCell="1" allowOverlap="1">
                <wp:simplePos x="0" y="0"/>
                <wp:positionH relativeFrom="column">
                  <wp:posOffset>-1112520</wp:posOffset>
                </wp:positionH>
                <wp:positionV relativeFrom="page">
                  <wp:posOffset>2481580</wp:posOffset>
                </wp:positionV>
                <wp:extent cx="7506970" cy="1427480"/>
                <wp:effectExtent l="0" t="0" r="0" b="0"/>
                <wp:wrapNone/>
                <wp:docPr id="2" name="文本框 2"/>
                <wp:cNvGraphicFramePr/>
                <a:graphic xmlns:a="http://schemas.openxmlformats.org/drawingml/2006/main">
                  <a:graphicData uri="http://schemas.microsoft.com/office/word/2010/wordprocessingShape">
                    <wps:wsp>
                      <wps:cNvSpPr txBox="1"/>
                      <wps:spPr>
                        <a:xfrm>
                          <a:off x="0" y="0"/>
                          <a:ext cx="7506970" cy="1427480"/>
                        </a:xfrm>
                        <a:prstGeom prst="rect">
                          <a:avLst/>
                        </a:prstGeom>
                        <a:noFill/>
                        <a:ln>
                          <a:noFill/>
                        </a:ln>
                      </wps:spPr>
                      <wps:txbx>
                        <w:txbxContent>
                          <w:p>
                            <w:pPr>
                              <w:jc w:val="center"/>
                              <w:rPr>
                                <w:rFonts w:hint="eastAsia" w:ascii="思源黑体 Bold" w:hAnsi="思源黑体 Bold" w:eastAsia="思源黑体 Bold" w:cs="思源黑体 Bold"/>
                                <w:color w:val="57737F"/>
                                <w:sz w:val="100"/>
                                <w:szCs w:val="100"/>
                                <w:lang w:val="en-US"/>
                              </w:rPr>
                            </w:pPr>
                            <w:r>
                              <w:rPr>
                                <w:rFonts w:hint="eastAsia" w:ascii="思源黑体 Bold" w:hAnsi="思源黑体 Bold" w:eastAsia="思源黑体 Bold" w:cs="思源黑体 Bold"/>
                                <w:color w:val="57737F"/>
                                <w:sz w:val="100"/>
                                <w:szCs w:val="100"/>
                              </w:rPr>
                              <w:t>店铺转让协议书</w:t>
                            </w:r>
                            <w:r>
                              <w:rPr>
                                <w:rFonts w:hint="eastAsia" w:ascii="思源黑体 Bold" w:hAnsi="思源黑体 Bold" w:eastAsia="思源黑体 Bold" w:cs="思源黑体 Bold"/>
                                <w:b/>
                                <w:bCs w:val="0"/>
                                <w:color w:val="57737F"/>
                                <w:kern w:val="24"/>
                                <w:sz w:val="100"/>
                                <w:szCs w:val="100"/>
                                <w:lang w:eastAsia="zh-CN"/>
                              </w:rPr>
                              <w:t>模板</w:t>
                            </w:r>
                          </w:p>
                        </w:txbxContent>
                      </wps:txbx>
                      <wps:bodyPr wrap="square" upright="0"/>
                    </wps:wsp>
                  </a:graphicData>
                </a:graphic>
              </wp:anchor>
            </w:drawing>
          </mc:Choice>
          <mc:Fallback>
            <w:pict>
              <v:shape id="_x0000_s1026" o:spid="_x0000_s1026" o:spt="202" type="#_x0000_t202" style="position:absolute;left:0pt;margin-left:-87.6pt;margin-top:195.4pt;height:112.4pt;width:591.1pt;mso-position-vertical-relative:page;z-index:-251656192;mso-width-relative:page;mso-height-relative:page;" filled="f" stroked="f" coordsize="21600,21600" o:gfxdata="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G9eOOPZAAAADQEAAA8AAAAAAAAAAQAgAAAAIgAAAGRycy9kb3ducmV2LnhtbFBLAQIU&#10;ABQAAAAIAIdO4kADNnyJuQEAAF0DAAAOAAAAAAAAAAEAIAAAACgBAABkcnMvZTJvRG9jLnhtbFBL&#10;BQYAAAAABgAGAFkBAABTBQAAAAA=&#10;">
                <v:fill on="f" focussize="0,0"/>
                <v:stroke on="f"/>
                <v:imagedata o:title=""/>
                <o:lock v:ext="edit" aspectratio="f"/>
                <v:textbox>
                  <w:txbxContent>
                    <w:p>
                      <w:pPr>
                        <w:jc w:val="center"/>
                        <w:rPr>
                          <w:rFonts w:hint="eastAsia" w:ascii="思源黑体 Bold" w:hAnsi="思源黑体 Bold" w:eastAsia="思源黑体 Bold" w:cs="思源黑体 Bold"/>
                          <w:color w:val="57737F"/>
                          <w:sz w:val="100"/>
                          <w:szCs w:val="100"/>
                          <w:lang w:val="en-US"/>
                        </w:rPr>
                      </w:pPr>
                      <w:r>
                        <w:rPr>
                          <w:rFonts w:hint="eastAsia" w:ascii="思源黑体 Bold" w:hAnsi="思源黑体 Bold" w:eastAsia="思源黑体 Bold" w:cs="思源黑体 Bold"/>
                          <w:color w:val="57737F"/>
                          <w:sz w:val="100"/>
                          <w:szCs w:val="100"/>
                        </w:rPr>
                        <w:t>店铺转让协议书</w:t>
                      </w:r>
                      <w:r>
                        <w:rPr>
                          <w:rFonts w:hint="eastAsia" w:ascii="思源黑体 Bold" w:hAnsi="思源黑体 Bold" w:eastAsia="思源黑体 Bold" w:cs="思源黑体 Bold"/>
                          <w:b/>
                          <w:bCs w:val="0"/>
                          <w:color w:val="57737F"/>
                          <w:kern w:val="24"/>
                          <w:sz w:val="100"/>
                          <w:szCs w:val="100"/>
                          <w:lang w:eastAsia="zh-CN"/>
                        </w:rPr>
                        <w:t>模板</w:t>
                      </w:r>
                    </w:p>
                  </w:txbxContent>
                </v:textbox>
              </v:shape>
            </w:pict>
          </mc:Fallback>
        </mc:AlternateContent>
      </w:r>
      <w:r>
        <w:rPr>
          <w:lang w:eastAsia="zh-CN"/>
        </w:rPr>
        <mc:AlternateContent>
          <mc:Choice Requires="wps">
            <w:drawing>
              <wp:anchor distT="0" distB="0" distL="114300" distR="114300" simplePos="0" relativeHeight="251662336" behindDoc="1" locked="0" layoutInCell="1" allowOverlap="1">
                <wp:simplePos x="0" y="0"/>
                <wp:positionH relativeFrom="column">
                  <wp:posOffset>2319655</wp:posOffset>
                </wp:positionH>
                <wp:positionV relativeFrom="page">
                  <wp:posOffset>3750310</wp:posOffset>
                </wp:positionV>
                <wp:extent cx="3352800" cy="848360"/>
                <wp:effectExtent l="0" t="0" r="0" b="0"/>
                <wp:wrapNone/>
                <wp:docPr id="4" name="文本框 3"/>
                <wp:cNvGraphicFramePr/>
                <a:graphic xmlns:a="http://schemas.openxmlformats.org/drawingml/2006/main">
                  <a:graphicData uri="http://schemas.microsoft.com/office/word/2010/wordprocessingShape">
                    <wps:wsp>
                      <wps:cNvSpPr txBox="1"/>
                      <wps:spPr>
                        <a:xfrm>
                          <a:off x="0" y="0"/>
                          <a:ext cx="3352800" cy="848360"/>
                        </a:xfrm>
                        <a:prstGeom prst="rect">
                          <a:avLst/>
                        </a:prstGeom>
                        <a:noFill/>
                        <a:ln>
                          <a:noFill/>
                        </a:ln>
                      </wps:spPr>
                      <wps:txbx>
                        <w:txbxContent>
                          <w:p>
                            <w:pPr>
                              <w:pStyle w:val="2"/>
                              <w:widowControl/>
                              <w:jc w:val="left"/>
                              <w:rPr>
                                <w:rFonts w:hint="eastAsia" w:ascii="思源黑体 Bold" w:hAnsi="思源黑体 Bold" w:eastAsia="思源黑体 Bold" w:cs="思源黑体 Bold"/>
                                <w:lang w:val="en-US"/>
                              </w:rPr>
                            </w:pPr>
                            <w:r>
                              <w:rPr>
                                <w:rFonts w:hint="eastAsia" w:ascii="思源黑体 Bold" w:hAnsi="思源黑体 Bold" w:eastAsia="思源黑体 Bold" w:cs="思源黑体 Bold"/>
                                <w:b/>
                                <w:bCs w:val="0"/>
                                <w:color w:val="57737F"/>
                                <w:kern w:val="24"/>
                                <w:sz w:val="64"/>
                                <w:szCs w:val="64"/>
                                <w:lang w:eastAsia="zh-CN"/>
                              </w:rPr>
                              <w:t>此款可做封面</w:t>
                            </w:r>
                          </w:p>
                        </w:txbxContent>
                      </wps:txbx>
                      <wps:bodyPr wrap="square" upright="1"/>
                    </wps:wsp>
                  </a:graphicData>
                </a:graphic>
              </wp:anchor>
            </w:drawing>
          </mc:Choice>
          <mc:Fallback>
            <w:pict>
              <v:shape id="文本框 3" o:spid="_x0000_s1026" o:spt="202" type="#_x0000_t202" style="position:absolute;left:0pt;margin-left:182.65pt;margin-top:295.3pt;height:66.8pt;width:264pt;mso-position-vertical-relative:page;z-index:-251654144;mso-width-relative:page;mso-height-relative:page;" filled="f" stroked="f" coordsize="21600,21600" o:gfxdata="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6rvClNkAAAALAQAADwAAAAAAAAABACAAAAAiAAAAZHJzL2Rvd25yZXYueG1sUEsBAhQA&#10;FAAAAAgAh07iQKoY2mC4AQAAXAMAAA4AAAAAAAAAAQAgAAAAKAEAAGRycy9lMm9Eb2MueG1sUEsF&#10;BgAAAAAGAAYAWQEAAFIFAAAAAA==&#10;">
                <v:fill on="f" focussize="0,0"/>
                <v:stroke on="f"/>
                <v:imagedata o:title=""/>
                <o:lock v:ext="edit" aspectratio="f"/>
                <v:textbox>
                  <w:txbxContent>
                    <w:p>
                      <w:pPr>
                        <w:pStyle w:val="2"/>
                        <w:widowControl/>
                        <w:jc w:val="left"/>
                        <w:rPr>
                          <w:rFonts w:hint="eastAsia" w:ascii="思源黑体 Bold" w:hAnsi="思源黑体 Bold" w:eastAsia="思源黑体 Bold" w:cs="思源黑体 Bold"/>
                          <w:lang w:val="en-US"/>
                        </w:rPr>
                      </w:pPr>
                      <w:r>
                        <w:rPr>
                          <w:rFonts w:hint="eastAsia" w:ascii="思源黑体 Bold" w:hAnsi="思源黑体 Bold" w:eastAsia="思源黑体 Bold" w:cs="思源黑体 Bold"/>
                          <w:b/>
                          <w:bCs w:val="0"/>
                          <w:color w:val="57737F"/>
                          <w:kern w:val="24"/>
                          <w:sz w:val="64"/>
                          <w:szCs w:val="64"/>
                          <w:lang w:eastAsia="zh-CN"/>
                        </w:rPr>
                        <w:t>此款可做封面</w:t>
                      </w:r>
                    </w:p>
                  </w:txbxContent>
                </v:textbox>
              </v:shape>
            </w:pict>
          </mc:Fallback>
        </mc:AlternateContent>
      </w:r>
      <w:r>
        <w:rPr>
          <w:lang w:eastAsia="zh-CN"/>
        </w:rPr>
        <mc:AlternateContent>
          <mc:Choice Requires="wps">
            <w:drawing>
              <wp:anchor distT="0" distB="0" distL="114300" distR="114300" simplePos="0" relativeHeight="251661312" behindDoc="1" locked="0" layoutInCell="1" allowOverlap="1">
                <wp:simplePos x="0" y="0"/>
                <wp:positionH relativeFrom="column">
                  <wp:posOffset>564515</wp:posOffset>
                </wp:positionH>
                <wp:positionV relativeFrom="page">
                  <wp:posOffset>4040505</wp:posOffset>
                </wp:positionV>
                <wp:extent cx="1709420" cy="397510"/>
                <wp:effectExtent l="0" t="0" r="5080" b="2540"/>
                <wp:wrapNone/>
                <wp:docPr id="3" name="圆角矩形 8"/>
                <wp:cNvGraphicFramePr/>
                <a:graphic xmlns:a="http://schemas.openxmlformats.org/drawingml/2006/main">
                  <a:graphicData uri="http://schemas.microsoft.com/office/word/2010/wordprocessingShape">
                    <wps:wsp>
                      <wps:cNvSpPr/>
                      <wps:spPr>
                        <a:xfrm>
                          <a:off x="0" y="0"/>
                          <a:ext cx="1709420" cy="397510"/>
                        </a:xfrm>
                        <a:prstGeom prst="roundRect">
                          <a:avLst>
                            <a:gd name="adj" fmla="val 16667"/>
                          </a:avLst>
                        </a:prstGeom>
                        <a:solidFill>
                          <a:srgbClr val="57737F"/>
                        </a:solidFill>
                        <a:ln w="25400">
                          <a:noFill/>
                        </a:ln>
                      </wps:spPr>
                      <wps:txbx>
                        <w:txbxContent>
                          <w:p>
                            <w:pPr>
                              <w:keepNext w:val="0"/>
                              <w:keepLines w:val="0"/>
                              <w:widowControl w:val="0"/>
                              <w:suppressLineNumbers w:val="0"/>
                              <w:spacing w:before="0" w:beforeAutospacing="0" w:after="0" w:afterAutospacing="0"/>
                              <w:ind w:left="0" w:right="0"/>
                              <w:jc w:val="center"/>
                              <w:rPr>
                                <w:lang w:val="en-US"/>
                              </w:rPr>
                            </w:pPr>
                          </w:p>
                        </w:txbxContent>
                      </wps:txbx>
                      <wps:bodyPr wrap="square" upright="1"/>
                    </wps:wsp>
                  </a:graphicData>
                </a:graphic>
              </wp:anchor>
            </w:drawing>
          </mc:Choice>
          <mc:Fallback>
            <w:pict>
              <v:roundrect id="圆角矩形 8" o:spid="_x0000_s1026" o:spt="2" style="position:absolute;left:0pt;margin-left:44.45pt;margin-top:318.15pt;height:31.3pt;width:134.6pt;mso-position-vertical-relative:page;z-index:-251655168;mso-width-relative:page;mso-height-relative:page;" fillcolor="#57737F" filled="t" stroked="f" coordsize="21600,21600" arcsize="0.166666666666667" o:gfxdata="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HHdXx2AAAAAoBAAAPAAAAAAAAAAEAIAAAACIAAABkcnMvZG93bnJldi54bWxQSwEC&#10;FAAUAAAACACHTuJAs5ZwmPQBAAC5AwAADgAAAAAAAAABACAAAAAnAQAAZHJzL2Uyb0RvYy54bWxQ&#10;SwUGAAAAAAYABgBZAQAAjQUAAAAA&#10;">
                <v:fill on="t" focussize="0,0"/>
                <v:stroke on="f" weight="2pt"/>
                <v:imagedata o:title=""/>
                <o:lock v:ext="edit" aspectratio="f"/>
                <v:textbox>
                  <w:txbxContent>
                    <w:p>
                      <w:pPr>
                        <w:keepNext w:val="0"/>
                        <w:keepLines w:val="0"/>
                        <w:widowControl w:val="0"/>
                        <w:suppressLineNumbers w:val="0"/>
                        <w:spacing w:before="0" w:beforeAutospacing="0" w:after="0" w:afterAutospacing="0"/>
                        <w:ind w:left="0" w:right="0"/>
                        <w:jc w:val="center"/>
                        <w:rPr>
                          <w:lang w:val="en-US"/>
                        </w:rPr>
                      </w:pPr>
                    </w:p>
                  </w:txbxContent>
                </v:textbox>
              </v:roundrect>
            </w:pict>
          </mc:Fallback>
        </mc:AlternateContent>
      </w:r>
      <w:r>
        <w:rPr>
          <w:lang w:eastAsia="zh-CN"/>
        </w:rPr>
        <w:drawing>
          <wp:anchor distT="0" distB="0" distL="114300" distR="114300" simplePos="0" relativeHeight="251659264" behindDoc="1" locked="0" layoutInCell="1" allowOverlap="1">
            <wp:simplePos x="0" y="0"/>
            <wp:positionH relativeFrom="page">
              <wp:posOffset>-26035</wp:posOffset>
            </wp:positionH>
            <wp:positionV relativeFrom="page">
              <wp:posOffset>-43815</wp:posOffset>
            </wp:positionV>
            <wp:extent cx="7598410" cy="10746105"/>
            <wp:effectExtent l="0" t="0" r="2540" b="17145"/>
            <wp:wrapNone/>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4"/>
                    <a:srcRect l="17432" t="11961" r="25185" b="15857"/>
                    <a:stretch>
                      <a:fillRect/>
                    </a:stretch>
                  </pic:blipFill>
                  <pic:spPr>
                    <a:xfrm>
                      <a:off x="0" y="0"/>
                      <a:ext cx="7598410" cy="10746105"/>
                    </a:xfrm>
                    <a:prstGeom prst="rect">
                      <a:avLst/>
                    </a:prstGeom>
                    <a:noFill/>
                    <a:ln>
                      <a:noFill/>
                    </a:ln>
                  </pic:spPr>
                </pic:pic>
              </a:graphicData>
            </a:graphic>
          </wp:anchor>
        </w:drawing>
      </w:r>
    </w:p>
    <w:p>
      <w:pPr>
        <w:jc w:val="center"/>
        <w:rPr>
          <w:rFonts w:hint="eastAsia" w:ascii="思源黑体 Bold" w:hAnsi="思源黑体 Bold" w:eastAsia="思源黑体 Bold" w:cs="思源黑体 Bold"/>
          <w:sz w:val="36"/>
          <w:szCs w:val="36"/>
        </w:rPr>
        <w:sectPr>
          <w:pgSz w:w="11906" w:h="16838"/>
          <w:pgMar w:top="1440" w:right="1800" w:bottom="1440" w:left="1800" w:header="851" w:footer="992" w:gutter="0"/>
          <w:cols w:space="720" w:num="1"/>
          <w:docGrid w:type="lines" w:linePitch="312" w:charSpace="0"/>
        </w:sectPr>
      </w:pPr>
    </w:p>
    <w:p>
      <w:pPr>
        <w:jc w:val="center"/>
        <w:rPr>
          <w:rFonts w:hint="eastAsia" w:ascii="思源黑体 Bold" w:hAnsi="思源黑体 Bold" w:eastAsia="思源黑体 Bold" w:cs="思源黑体 Bold"/>
          <w:sz w:val="36"/>
          <w:szCs w:val="36"/>
        </w:rPr>
      </w:pPr>
      <w:bookmarkStart w:id="0" w:name="_GoBack"/>
      <w:r>
        <w:rPr>
          <w:rFonts w:hint="eastAsia" w:ascii="思源黑体 Bold" w:hAnsi="思源黑体 Bold" w:eastAsia="思源黑体 Bold" w:cs="思源黑体 Bold"/>
          <w:sz w:val="36"/>
          <w:szCs w:val="36"/>
        </w:rPr>
        <w:t>店铺转让协议书</w:t>
      </w:r>
    </w:p>
    <w:bookmarkEnd w:id="0"/>
    <w:p>
      <w:pPr>
        <w:jc w:val="left"/>
        <w:rPr>
          <w:rFonts w:hint="eastAsia" w:ascii="思源黑体 Bold" w:hAnsi="思源黑体 Bold" w:eastAsia="思源黑体 Bold" w:cs="思源黑体 Bold"/>
          <w:sz w:val="24"/>
          <w:szCs w:val="24"/>
        </w:rPr>
      </w:pPr>
      <w:r>
        <w:rPr>
          <w:rFonts w:hint="eastAsia" w:ascii="思源黑体 Bold" w:hAnsi="思源黑体 Bold" w:eastAsia="思源黑体 Bold" w:cs="思源黑体 Bold"/>
          <w:sz w:val="24"/>
          <w:szCs w:val="24"/>
        </w:rPr>
        <w:t xml:space="preserve">转让方（甲方）： 身份证号码： </w:t>
      </w:r>
      <w:r>
        <w:rPr>
          <w:rFonts w:hint="eastAsia" w:ascii="思源黑体 Bold" w:hAnsi="思源黑体 Bold" w:eastAsia="思源黑体 Bold" w:cs="思源黑体 Bold"/>
          <w:sz w:val="24"/>
          <w:szCs w:val="24"/>
        </w:rPr>
        <w:br w:type="textWrapping"/>
      </w:r>
      <w:r>
        <w:rPr>
          <w:rFonts w:hint="eastAsia" w:ascii="思源黑体 Bold" w:hAnsi="思源黑体 Bold" w:eastAsia="思源黑体 Bold" w:cs="思源黑体 Bold"/>
          <w:sz w:val="24"/>
          <w:szCs w:val="24"/>
        </w:rPr>
        <w:t xml:space="preserve">顶让方（乙方）： 身份证号码： </w:t>
      </w:r>
      <w:r>
        <w:rPr>
          <w:rFonts w:hint="eastAsia" w:ascii="思源黑体 Bold" w:hAnsi="思源黑体 Bold" w:eastAsia="思源黑体 Bold" w:cs="思源黑体 Bold"/>
          <w:sz w:val="24"/>
          <w:szCs w:val="24"/>
        </w:rPr>
        <w:br w:type="textWrapping"/>
      </w:r>
      <w:r>
        <w:rPr>
          <w:rFonts w:hint="eastAsia" w:ascii="思源黑体 Bold" w:hAnsi="思源黑体 Bold" w:eastAsia="思源黑体 Bold" w:cs="思源黑体 Bold"/>
          <w:sz w:val="24"/>
          <w:szCs w:val="24"/>
        </w:rPr>
        <w:t xml:space="preserve">房东（丙方）： 身份证号码： </w:t>
      </w:r>
      <w:r>
        <w:rPr>
          <w:rFonts w:hint="eastAsia" w:ascii="思源黑体 Bold" w:hAnsi="思源黑体 Bold" w:eastAsia="思源黑体 Bold" w:cs="思源黑体 Bold"/>
          <w:sz w:val="24"/>
          <w:szCs w:val="24"/>
        </w:rPr>
        <w:br w:type="textWrapping"/>
      </w:r>
      <w:r>
        <w:rPr>
          <w:rFonts w:hint="eastAsia" w:ascii="思源黑体 Bold" w:hAnsi="思源黑体 Bold" w:eastAsia="思源黑体 Bold" w:cs="思源黑体 Bold"/>
          <w:sz w:val="24"/>
          <w:szCs w:val="24"/>
        </w:rPr>
        <w:br w:type="textWrapping"/>
      </w:r>
      <w:r>
        <w:rPr>
          <w:rFonts w:hint="eastAsia" w:ascii="思源黑体 Bold" w:hAnsi="思源黑体 Bold" w:eastAsia="思源黑体 Bold" w:cs="思源黑体 Bold"/>
          <w:sz w:val="24"/>
          <w:szCs w:val="24"/>
        </w:rPr>
        <w:t xml:space="preserve">甲、乙、丙三方经友好协商，就店铺转让事宜达成以下协议： </w:t>
      </w:r>
      <w:r>
        <w:rPr>
          <w:rFonts w:hint="eastAsia" w:ascii="思源黑体 Bold" w:hAnsi="思源黑体 Bold" w:eastAsia="思源黑体 Bold" w:cs="思源黑体 Bold"/>
          <w:sz w:val="24"/>
          <w:szCs w:val="24"/>
        </w:rPr>
        <w:br w:type="textWrapping"/>
      </w:r>
      <w:r>
        <w:rPr>
          <w:rFonts w:hint="eastAsia" w:ascii="思源黑体 Bold" w:hAnsi="思源黑体 Bold" w:eastAsia="思源黑体 Bold" w:cs="思源黑体 Bold"/>
          <w:sz w:val="24"/>
          <w:szCs w:val="24"/>
        </w:rPr>
        <w:t>一、丙方同意甲方将自己位于</w:t>
      </w:r>
      <w:r>
        <w:rPr>
          <w:rFonts w:hint="eastAsia" w:ascii="思源黑体 Bold" w:hAnsi="思源黑体 Bold" w:eastAsia="思源黑体 Bold" w:cs="思源黑体 Bold"/>
          <w:sz w:val="24"/>
          <w:szCs w:val="24"/>
          <w:u w:val="single"/>
        </w:rPr>
        <w:t xml:space="preserve"> </w:t>
      </w:r>
      <w:r>
        <w:rPr>
          <w:rFonts w:hint="eastAsia" w:ascii="思源黑体 Bold" w:hAnsi="思源黑体 Bold" w:eastAsia="思源黑体 Bold" w:cs="思源黑体 Bold"/>
          <w:sz w:val="24"/>
          <w:szCs w:val="24"/>
          <w:u w:val="single"/>
          <w:lang w:val="en-US" w:eastAsia="zh-CN"/>
        </w:rPr>
        <w:t xml:space="preserve">                </w:t>
      </w:r>
      <w:r>
        <w:rPr>
          <w:rFonts w:hint="eastAsia" w:ascii="思源黑体 Bold" w:hAnsi="思源黑体 Bold" w:eastAsia="思源黑体 Bold" w:cs="思源黑体 Bold"/>
          <w:sz w:val="24"/>
          <w:szCs w:val="24"/>
        </w:rPr>
        <w:t>的店铺(原为： )转让给乙方使用，建筑面积为</w:t>
      </w:r>
      <w:r>
        <w:rPr>
          <w:rFonts w:hint="eastAsia" w:ascii="思源黑体 Bold" w:hAnsi="思源黑体 Bold" w:eastAsia="思源黑体 Bold" w:cs="思源黑体 Bold"/>
          <w:sz w:val="24"/>
          <w:szCs w:val="24"/>
          <w:u w:val="single"/>
          <w:lang w:val="en-US" w:eastAsia="zh-CN"/>
        </w:rPr>
        <w:t xml:space="preserve">      </w:t>
      </w:r>
      <w:r>
        <w:rPr>
          <w:rFonts w:hint="eastAsia" w:ascii="思源黑体 Bold" w:hAnsi="思源黑体 Bold" w:eastAsia="思源黑体 Bold" w:cs="思源黑体 Bold"/>
          <w:sz w:val="24"/>
          <w:szCs w:val="24"/>
        </w:rPr>
        <w:t xml:space="preserve">平方米；并保证乙方同等享有甲方在原有房屋租赁合同中所享有的权利与义务。 </w:t>
      </w:r>
      <w:r>
        <w:rPr>
          <w:rFonts w:hint="eastAsia" w:ascii="思源黑体 Bold" w:hAnsi="思源黑体 Bold" w:eastAsia="思源黑体 Bold" w:cs="思源黑体 Bold"/>
          <w:sz w:val="24"/>
          <w:szCs w:val="24"/>
        </w:rPr>
        <w:br w:type="textWrapping"/>
      </w:r>
      <w:r>
        <w:rPr>
          <w:rFonts w:hint="eastAsia" w:ascii="思源黑体 Bold" w:hAnsi="思源黑体 Bold" w:eastAsia="思源黑体 Bold" w:cs="思源黑体 Bold"/>
          <w:sz w:val="24"/>
          <w:szCs w:val="24"/>
        </w:rPr>
        <w:t>二、丙方与甲方已签订了租赁合同，租期到</w:t>
      </w:r>
      <w:r>
        <w:rPr>
          <w:rFonts w:hint="eastAsia" w:ascii="思源黑体 Bold" w:hAnsi="思源黑体 Bold" w:eastAsia="思源黑体 Bold" w:cs="思源黑体 Bold"/>
          <w:sz w:val="24"/>
          <w:szCs w:val="24"/>
          <w:u w:val="single"/>
          <w:lang w:val="en-US" w:eastAsia="zh-CN"/>
        </w:rPr>
        <w:t xml:space="preserve">     </w:t>
      </w:r>
      <w:r>
        <w:rPr>
          <w:rFonts w:hint="eastAsia" w:ascii="思源黑体 Bold" w:hAnsi="思源黑体 Bold" w:eastAsia="思源黑体 Bold" w:cs="思源黑体 Bold"/>
          <w:sz w:val="24"/>
          <w:szCs w:val="24"/>
        </w:rPr>
        <w:t>年</w:t>
      </w:r>
      <w:r>
        <w:rPr>
          <w:rFonts w:hint="eastAsia" w:ascii="思源黑体 Bold" w:hAnsi="思源黑体 Bold" w:eastAsia="思源黑体 Bold" w:cs="思源黑体 Bold"/>
          <w:sz w:val="24"/>
          <w:szCs w:val="24"/>
          <w:u w:val="single"/>
          <w:lang w:val="en-US" w:eastAsia="zh-CN"/>
        </w:rPr>
        <w:t xml:space="preserve">   </w:t>
      </w:r>
      <w:r>
        <w:rPr>
          <w:rFonts w:hint="eastAsia" w:ascii="思源黑体 Bold" w:hAnsi="思源黑体 Bold" w:eastAsia="思源黑体 Bold" w:cs="思源黑体 Bold"/>
          <w:sz w:val="24"/>
          <w:szCs w:val="24"/>
        </w:rPr>
        <w:t>月</w:t>
      </w:r>
      <w:r>
        <w:rPr>
          <w:rFonts w:hint="eastAsia" w:ascii="思源黑体 Bold" w:hAnsi="思源黑体 Bold" w:eastAsia="思源黑体 Bold" w:cs="思源黑体 Bold"/>
          <w:sz w:val="24"/>
          <w:szCs w:val="24"/>
          <w:u w:val="single"/>
          <w:lang w:val="en-US" w:eastAsia="zh-CN"/>
        </w:rPr>
        <w:t xml:space="preserve">   </w:t>
      </w:r>
      <w:r>
        <w:rPr>
          <w:rFonts w:hint="eastAsia" w:ascii="思源黑体 Bold" w:hAnsi="思源黑体 Bold" w:eastAsia="思源黑体 Bold" w:cs="思源黑体 Bold"/>
          <w:sz w:val="24"/>
          <w:szCs w:val="24"/>
        </w:rPr>
        <w:t>日止，年租金为</w:t>
      </w:r>
      <w:r>
        <w:rPr>
          <w:rFonts w:hint="eastAsia" w:ascii="思源黑体 Bold" w:hAnsi="思源黑体 Bold" w:eastAsia="思源黑体 Bold" w:cs="思源黑体 Bold"/>
          <w:sz w:val="24"/>
          <w:szCs w:val="24"/>
          <w:u w:val="single"/>
          <w:lang w:val="en-US" w:eastAsia="zh-CN"/>
        </w:rPr>
        <w:t xml:space="preserve">      </w:t>
      </w:r>
      <w:r>
        <w:rPr>
          <w:rFonts w:hint="eastAsia" w:ascii="思源黑体 Bold" w:hAnsi="思源黑体 Bold" w:eastAsia="思源黑体 Bold" w:cs="思源黑体 Bold"/>
          <w:sz w:val="24"/>
          <w:szCs w:val="24"/>
        </w:rPr>
        <w:t>元人民币（大写：</w:t>
      </w:r>
      <w:r>
        <w:rPr>
          <w:rFonts w:hint="eastAsia" w:ascii="思源黑体 Bold" w:hAnsi="思源黑体 Bold" w:eastAsia="思源黑体 Bold" w:cs="思源黑体 Bold"/>
          <w:sz w:val="24"/>
          <w:szCs w:val="24"/>
          <w:u w:val="single"/>
          <w:lang w:val="en-US" w:eastAsia="zh-CN"/>
        </w:rPr>
        <w:t xml:space="preserve">        </w:t>
      </w:r>
      <w:r>
        <w:rPr>
          <w:rFonts w:hint="eastAsia" w:ascii="思源黑体 Bold" w:hAnsi="思源黑体 Bold" w:eastAsia="思源黑体 Bold" w:cs="思源黑体 Bold"/>
          <w:sz w:val="24"/>
          <w:szCs w:val="24"/>
        </w:rPr>
        <w:t xml:space="preserve">），租金为每年交付一次，并于约定日期提前一个月交至丙方。店铺转让给乙方后，乙方同意代替甲方向丙方履行原有店铺租赁合同中所规定的条款，并且每年定期交纳租金及该合同所约定的应由甲方交纳的水电费及其他各项费用。 </w:t>
      </w:r>
      <w:r>
        <w:rPr>
          <w:rFonts w:hint="eastAsia" w:ascii="思源黑体 Bold" w:hAnsi="思源黑体 Bold" w:eastAsia="思源黑体 Bold" w:cs="思源黑体 Bold"/>
          <w:sz w:val="24"/>
          <w:szCs w:val="24"/>
        </w:rPr>
        <w:br w:type="textWrapping"/>
      </w:r>
      <w:r>
        <w:rPr>
          <w:rFonts w:hint="eastAsia" w:ascii="思源黑体 Bold" w:hAnsi="思源黑体 Bold" w:eastAsia="思源黑体 Bold" w:cs="思源黑体 Bold"/>
          <w:sz w:val="24"/>
          <w:szCs w:val="24"/>
        </w:rPr>
        <w:t xml:space="preserve">四、转让后店铺现有的装修、装饰及其他所有设备全部归乙方所有，租赁期满后房屋装修等不动产归丙方所有，营业设备等动产归乙方(动产与不动产的划分按原有租赁合同执行)。 </w:t>
      </w:r>
      <w:r>
        <w:rPr>
          <w:rFonts w:hint="eastAsia" w:ascii="思源黑体 Bold" w:hAnsi="思源黑体 Bold" w:eastAsia="思源黑体 Bold" w:cs="思源黑体 Bold"/>
          <w:sz w:val="24"/>
          <w:szCs w:val="24"/>
        </w:rPr>
        <w:br w:type="textWrapping"/>
      </w:r>
      <w:r>
        <w:rPr>
          <w:rFonts w:hint="eastAsia" w:ascii="思源黑体 Bold" w:hAnsi="思源黑体 Bold" w:eastAsia="思源黑体 Bold" w:cs="思源黑体 Bold"/>
          <w:sz w:val="24"/>
          <w:szCs w:val="24"/>
        </w:rPr>
        <w:t>五、乙方在</w:t>
      </w:r>
      <w:r>
        <w:rPr>
          <w:rFonts w:hint="eastAsia" w:ascii="思源黑体 Bold" w:hAnsi="思源黑体 Bold" w:eastAsia="思源黑体 Bold" w:cs="思源黑体 Bold"/>
          <w:sz w:val="24"/>
          <w:szCs w:val="24"/>
          <w:u w:val="single"/>
          <w:lang w:val="en-US" w:eastAsia="zh-CN"/>
        </w:rPr>
        <w:t xml:space="preserve">     </w:t>
      </w:r>
      <w:r>
        <w:rPr>
          <w:rFonts w:hint="eastAsia" w:ascii="思源黑体 Bold" w:hAnsi="思源黑体 Bold" w:eastAsia="思源黑体 Bold" w:cs="思源黑体 Bold"/>
          <w:sz w:val="24"/>
          <w:szCs w:val="24"/>
        </w:rPr>
        <w:t>年</w:t>
      </w:r>
      <w:r>
        <w:rPr>
          <w:rFonts w:hint="eastAsia" w:ascii="思源黑体 Bold" w:hAnsi="思源黑体 Bold" w:eastAsia="思源黑体 Bold" w:cs="思源黑体 Bold"/>
          <w:sz w:val="24"/>
          <w:szCs w:val="24"/>
          <w:u w:val="single"/>
          <w:lang w:val="en-US" w:eastAsia="zh-CN"/>
        </w:rPr>
        <w:t xml:space="preserve">   </w:t>
      </w:r>
      <w:r>
        <w:rPr>
          <w:rFonts w:hint="eastAsia" w:ascii="思源黑体 Bold" w:hAnsi="思源黑体 Bold" w:eastAsia="思源黑体 Bold" w:cs="思源黑体 Bold"/>
          <w:sz w:val="24"/>
          <w:szCs w:val="24"/>
        </w:rPr>
        <w:t>月</w:t>
      </w:r>
      <w:r>
        <w:rPr>
          <w:rFonts w:hint="eastAsia" w:ascii="思源黑体 Bold" w:hAnsi="思源黑体 Bold" w:eastAsia="思源黑体 Bold" w:cs="思源黑体 Bold"/>
          <w:sz w:val="24"/>
          <w:szCs w:val="24"/>
          <w:u w:val="single"/>
          <w:lang w:val="en-US" w:eastAsia="zh-CN"/>
        </w:rPr>
        <w:t xml:space="preserve">   </w:t>
      </w:r>
      <w:r>
        <w:rPr>
          <w:rFonts w:hint="eastAsia" w:ascii="思源黑体 Bold" w:hAnsi="思源黑体 Bold" w:eastAsia="思源黑体 Bold" w:cs="思源黑体 Bold"/>
          <w:sz w:val="24"/>
          <w:szCs w:val="24"/>
        </w:rPr>
        <w:t>日前一次性向甲方支付转让费共计人民币</w:t>
      </w:r>
      <w:r>
        <w:rPr>
          <w:rFonts w:hint="eastAsia" w:ascii="思源黑体 Bold" w:hAnsi="思源黑体 Bold" w:eastAsia="思源黑体 Bold" w:cs="思源黑体 Bold"/>
          <w:sz w:val="24"/>
          <w:szCs w:val="24"/>
          <w:u w:val="single"/>
          <w:lang w:val="en-US" w:eastAsia="zh-CN"/>
        </w:rPr>
        <w:t xml:space="preserve">        </w:t>
      </w:r>
      <w:r>
        <w:rPr>
          <w:rFonts w:hint="eastAsia" w:ascii="思源黑体 Bold" w:hAnsi="思源黑体 Bold" w:eastAsia="思源黑体 Bold" w:cs="思源黑体 Bold"/>
          <w:sz w:val="24"/>
          <w:szCs w:val="24"/>
        </w:rPr>
        <w:t>元，（大写：</w:t>
      </w:r>
      <w:r>
        <w:rPr>
          <w:rFonts w:hint="eastAsia" w:ascii="思源黑体 Bold" w:hAnsi="思源黑体 Bold" w:eastAsia="思源黑体 Bold" w:cs="思源黑体 Bold"/>
          <w:sz w:val="24"/>
          <w:szCs w:val="24"/>
          <w:u w:val="single"/>
          <w:lang w:val="en-US" w:eastAsia="zh-CN"/>
        </w:rPr>
        <w:t xml:space="preserve">        </w:t>
      </w:r>
      <w:r>
        <w:rPr>
          <w:rFonts w:hint="eastAsia" w:ascii="思源黑体 Bold" w:hAnsi="思源黑体 Bold" w:eastAsia="思源黑体 Bold" w:cs="思源黑体 Bold"/>
          <w:sz w:val="24"/>
          <w:szCs w:val="24"/>
        </w:rPr>
        <w:t xml:space="preserve">），上述费用已包括第三条所述的装修、装饰、设备及其他相关费用，此外甲方不得再向乙方索取任何其他费用。 </w:t>
      </w:r>
      <w:r>
        <w:rPr>
          <w:rFonts w:hint="eastAsia" w:ascii="思源黑体 Bold" w:hAnsi="思源黑体 Bold" w:eastAsia="思源黑体 Bold" w:cs="思源黑体 Bold"/>
          <w:sz w:val="24"/>
          <w:szCs w:val="24"/>
        </w:rPr>
        <w:br w:type="textWrapping"/>
      </w:r>
      <w:r>
        <w:rPr>
          <w:rFonts w:hint="eastAsia" w:ascii="思源黑体 Bold" w:hAnsi="思源黑体 Bold" w:eastAsia="思源黑体 Bold" w:cs="思源黑体 Bold"/>
          <w:sz w:val="24"/>
          <w:szCs w:val="24"/>
        </w:rPr>
        <w:t xml:space="preserve">六、甲方应该协助乙方办理该店铺的工商营业执照、卫生许可证等相关证件的过户手续，但相关费用由乙方负责；乙方接手前该店铺所有的一切债权、债务均由甲方负责；接手后的一切经营行为及产生的债权、债务由乙方负责。 </w:t>
      </w:r>
      <w:r>
        <w:rPr>
          <w:rFonts w:hint="eastAsia" w:ascii="思源黑体 Bold" w:hAnsi="思源黑体 Bold" w:eastAsia="思源黑体 Bold" w:cs="思源黑体 Bold"/>
          <w:sz w:val="24"/>
          <w:szCs w:val="24"/>
        </w:rPr>
        <w:br w:type="textWrapping"/>
      </w:r>
      <w:r>
        <w:rPr>
          <w:rFonts w:hint="eastAsia" w:ascii="思源黑体 Bold" w:hAnsi="思源黑体 Bold" w:eastAsia="思源黑体 Bold" w:cs="思源黑体 Bold"/>
          <w:sz w:val="24"/>
          <w:szCs w:val="24"/>
        </w:rPr>
        <w:t xml:space="preserve">七、如乙方逾期交付转让金，除甲方交铺日期相应顺延外，乙方应每日向甲方支付转让费的千分之一作为违约金，逾期30日的，甲方有权解除合同，并且乙方必须按照转让费的10%向甲方支付违约金。如果由于甲方原因导致转让中止，甲方同样承担违约责任，并向乙方支付转让费的10%作为违约金。 </w:t>
      </w:r>
      <w:r>
        <w:rPr>
          <w:rFonts w:hint="eastAsia" w:ascii="思源黑体 Bold" w:hAnsi="思源黑体 Bold" w:eastAsia="思源黑体 Bold" w:cs="思源黑体 Bold"/>
          <w:sz w:val="24"/>
          <w:szCs w:val="24"/>
        </w:rPr>
        <w:br w:type="textWrapping"/>
      </w:r>
      <w:r>
        <w:rPr>
          <w:rFonts w:hint="eastAsia" w:ascii="思源黑体 Bold" w:hAnsi="思源黑体 Bold" w:eastAsia="思源黑体 Bold" w:cs="思源黑体 Bold"/>
          <w:sz w:val="24"/>
          <w:szCs w:val="24"/>
        </w:rPr>
        <w:t xml:space="preserve">八、如因自然灾害等不可抗因素导致乙方经营受损的与甲方无关，但遇政府规划，国家征用拆迁店铺，其有关补偿归乙方。 </w:t>
      </w:r>
      <w:r>
        <w:rPr>
          <w:rFonts w:hint="eastAsia" w:ascii="思源黑体 Bold" w:hAnsi="思源黑体 Bold" w:eastAsia="思源黑体 Bold" w:cs="思源黑体 Bold"/>
          <w:sz w:val="24"/>
          <w:szCs w:val="24"/>
        </w:rPr>
        <w:br w:type="textWrapping"/>
      </w:r>
      <w:r>
        <w:rPr>
          <w:rFonts w:hint="eastAsia" w:ascii="思源黑体 Bold" w:hAnsi="思源黑体 Bold" w:eastAsia="思源黑体 Bold" w:cs="思源黑体 Bold"/>
          <w:sz w:val="24"/>
          <w:szCs w:val="24"/>
        </w:rPr>
        <w:t xml:space="preserve">九、本合同一式三份，三方各执一份，自三方签字之日起生效。 </w:t>
      </w:r>
      <w:r>
        <w:rPr>
          <w:rFonts w:hint="eastAsia" w:ascii="思源黑体 Bold" w:hAnsi="思源黑体 Bold" w:eastAsia="思源黑体 Bold" w:cs="思源黑体 Bold"/>
          <w:sz w:val="24"/>
          <w:szCs w:val="24"/>
        </w:rPr>
        <w:br w:type="textWrapping"/>
      </w:r>
      <w:r>
        <w:rPr>
          <w:rFonts w:hint="eastAsia" w:ascii="思源黑体 Bold" w:hAnsi="思源黑体 Bold" w:eastAsia="思源黑体 Bold" w:cs="思源黑体 Bold"/>
          <w:sz w:val="24"/>
          <w:szCs w:val="24"/>
        </w:rPr>
        <w:br w:type="textWrapping"/>
      </w:r>
      <w:r>
        <w:rPr>
          <w:rFonts w:hint="eastAsia" w:ascii="思源黑体 Bold" w:hAnsi="思源黑体 Bold" w:eastAsia="思源黑体 Bold" w:cs="思源黑体 Bold"/>
          <w:sz w:val="24"/>
          <w:szCs w:val="24"/>
        </w:rPr>
        <w:t xml:space="preserve">甲方签字： </w:t>
      </w:r>
      <w:r>
        <w:rPr>
          <w:rFonts w:hint="eastAsia" w:ascii="思源黑体 Bold" w:hAnsi="思源黑体 Bold" w:eastAsia="思源黑体 Bold" w:cs="思源黑体 Bold"/>
          <w:sz w:val="24"/>
          <w:szCs w:val="24"/>
        </w:rPr>
        <w:br w:type="textWrapping"/>
      </w:r>
      <w:r>
        <w:rPr>
          <w:rFonts w:hint="eastAsia" w:ascii="思源黑体 Bold" w:hAnsi="思源黑体 Bold" w:eastAsia="思源黑体 Bold" w:cs="思源黑体 Bold"/>
          <w:sz w:val="24"/>
          <w:szCs w:val="24"/>
        </w:rPr>
        <w:t xml:space="preserve">日期： </w:t>
      </w:r>
      <w:r>
        <w:rPr>
          <w:rFonts w:hint="eastAsia" w:ascii="思源黑体 Bold" w:hAnsi="思源黑体 Bold" w:eastAsia="思源黑体 Bold" w:cs="思源黑体 Bold"/>
          <w:sz w:val="24"/>
          <w:szCs w:val="24"/>
        </w:rPr>
        <w:br w:type="textWrapping"/>
      </w:r>
      <w:r>
        <w:rPr>
          <w:rFonts w:hint="eastAsia" w:ascii="思源黑体 Bold" w:hAnsi="思源黑体 Bold" w:eastAsia="思源黑体 Bold" w:cs="思源黑体 Bold"/>
          <w:sz w:val="24"/>
          <w:szCs w:val="24"/>
        </w:rPr>
        <w:br w:type="textWrapping"/>
      </w:r>
      <w:r>
        <w:rPr>
          <w:rFonts w:hint="eastAsia" w:ascii="思源黑体 Bold" w:hAnsi="思源黑体 Bold" w:eastAsia="思源黑体 Bold" w:cs="思源黑体 Bold"/>
          <w:sz w:val="24"/>
          <w:szCs w:val="24"/>
        </w:rPr>
        <w:t xml:space="preserve">乙方签字： </w:t>
      </w:r>
      <w:r>
        <w:rPr>
          <w:rFonts w:hint="eastAsia" w:ascii="思源黑体 Bold" w:hAnsi="思源黑体 Bold" w:eastAsia="思源黑体 Bold" w:cs="思源黑体 Bold"/>
          <w:sz w:val="24"/>
          <w:szCs w:val="24"/>
        </w:rPr>
        <w:br w:type="textWrapping"/>
      </w:r>
      <w:r>
        <w:rPr>
          <w:rFonts w:hint="eastAsia" w:ascii="思源黑体 Bold" w:hAnsi="思源黑体 Bold" w:eastAsia="思源黑体 Bold" w:cs="思源黑体 Bold"/>
          <w:sz w:val="24"/>
          <w:szCs w:val="24"/>
        </w:rPr>
        <w:t xml:space="preserve">日期： </w:t>
      </w:r>
      <w:r>
        <w:rPr>
          <w:rFonts w:hint="eastAsia" w:ascii="思源黑体 Bold" w:hAnsi="思源黑体 Bold" w:eastAsia="思源黑体 Bold" w:cs="思源黑体 Bold"/>
          <w:sz w:val="24"/>
          <w:szCs w:val="24"/>
        </w:rPr>
        <w:br w:type="textWrapping"/>
      </w:r>
      <w:r>
        <w:rPr>
          <w:rFonts w:hint="eastAsia" w:ascii="思源黑体 Bold" w:hAnsi="思源黑体 Bold" w:eastAsia="思源黑体 Bold" w:cs="思源黑体 Bold"/>
          <w:sz w:val="24"/>
          <w:szCs w:val="24"/>
        </w:rPr>
        <w:br w:type="textWrapping"/>
      </w:r>
      <w:r>
        <w:rPr>
          <w:rFonts w:hint="eastAsia" w:ascii="思源黑体 Bold" w:hAnsi="思源黑体 Bold" w:eastAsia="思源黑体 Bold" w:cs="思源黑体 Bold"/>
          <w:sz w:val="24"/>
          <w:szCs w:val="24"/>
        </w:rPr>
        <w:t xml:space="preserve">丙方签字： </w:t>
      </w:r>
      <w:r>
        <w:rPr>
          <w:rFonts w:hint="eastAsia" w:ascii="思源黑体 Bold" w:hAnsi="思源黑体 Bold" w:eastAsia="思源黑体 Bold" w:cs="思源黑体 Bold"/>
          <w:sz w:val="24"/>
          <w:szCs w:val="24"/>
        </w:rPr>
        <w:br w:type="textWrapping"/>
      </w:r>
      <w:r>
        <w:rPr>
          <w:rFonts w:hint="eastAsia" w:ascii="思源黑体 Bold" w:hAnsi="思源黑体 Bold" w:eastAsia="思源黑体 Bold" w:cs="思源黑体 Bold"/>
          <w:sz w:val="24"/>
          <w:szCs w:val="24"/>
        </w:rPr>
        <w:t>日期：</w:t>
      </w: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思源黑体 Bold">
    <w:altName w:val="黑体"/>
    <w:panose1 w:val="020B0800000000000000"/>
    <w:charset w:val="86"/>
    <w:family w:val="auto"/>
    <w:pitch w:val="default"/>
    <w:sig w:usb0="00000000" w:usb1="00000000" w:usb2="00000016" w:usb3="00000000" w:csb0="602E0107"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00"/>
  <w:bordersDoNotSurroundHeader w:val="1"/>
  <w:bordersDoNotSurroundFooter w:val="1"/>
  <w:attachedTemplate r:id="rId1"/>
  <w:documentProtection w:enforcement="0"/>
  <w:defaultTabStop w:val="420"/>
  <w:hyphenationZone w:val="36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6A257B9C"/>
    <w:rsid w:val="0A56454D"/>
    <w:rsid w:val="1F5064AA"/>
    <w:rsid w:val="3A2E338B"/>
    <w:rsid w:val="6A257B9C"/>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Calibri"/>
      </w:rPr>
    </w:rPrDefault>
    <w:pPrDefault/>
  </w:docDefaults>
  <w:latentStyles w:count="260" w:defQFormat="0" w:defUnhideWhenUsed="1" w:defSemiHidden="1" w:defUIPriority="99" w:defLockedState="0">
    <w:lsdException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4">
    <w:name w:val="Default Paragraph Font"/>
    <w:semiHidden/>
    <w:uiPriority w:val="0"/>
  </w:style>
  <w:style w:type="table" w:default="1" w:styleId="3">
    <w:name w:val="Normal Table"/>
    <w:semiHidden/>
    <w:uiPriority w:val="0"/>
    <w:pPr>
      <w:keepNext w:val="0"/>
      <w:keepLines w:val="0"/>
      <w:widowControl/>
      <w:suppressLineNumbers w:val="0"/>
      <w:spacing w:before="0" w:beforeAutospacing="0" w:after="0" w:afterAutospacing="0"/>
      <w:ind w:left="0" w:right="0"/>
    </w:pPr>
    <w:rPr>
      <w:rFonts w:hint="default" w:ascii="Calibri" w:hAnsi="Calibri" w:cs="Calibri"/>
      <w:sz w:val="20"/>
      <w:szCs w:val="20"/>
    </w:rPr>
    <w:tblPr>
      <w:tblCellMar>
        <w:top w:w="0" w:type="dxa"/>
        <w:left w:w="108" w:type="dxa"/>
        <w:bottom w:w="0" w:type="dxa"/>
        <w:right w:w="108" w:type="dxa"/>
      </w:tblCellMar>
    </w:tblPr>
  </w:style>
  <w:style w:type="paragraph" w:styleId="2">
    <w:name w:val="Normal (Web)"/>
    <w:basedOn w:val="1"/>
    <w:uiPriority w:val="0"/>
    <w:pPr>
      <w:keepNext w:val="0"/>
      <w:keepLines w:val="0"/>
      <w:widowControl w:val="0"/>
      <w:suppressLineNumbers w:val="0"/>
      <w:spacing w:before="0" w:beforeAutospacing="0" w:after="0" w:afterAutospacing="0"/>
      <w:ind w:left="0" w:right="0"/>
      <w:jc w:val="both"/>
    </w:pPr>
    <w:rPr>
      <w:rFonts w:hint="default" w:ascii="Calibri" w:hAnsi="Calibri" w:eastAsia="宋体" w:cs="Times New Roman"/>
      <w:kern w:val="2"/>
      <w:sz w:val="24"/>
      <w:szCs w:val="24"/>
      <w:lang w:val="en-US" w:eastAsia="zh-CN" w:bidi="ar"/>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INGMEI\AppData\Roaming\kingsoft\office6\templates\download\c4d413d9-badc-436f-a18b-bc6a7c0ca17b\&#24215;&#38138;&#36716;&#35753;&#21327;&#35758;&#20070;&#27169;&#26495;.doc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店铺转让协议书模板.docx</Template>
  <Pages>2</Pages>
  <Words>779</Words>
  <Characters>784</Characters>
  <Lines>0</Lines>
  <Paragraphs>0</Paragraphs>
  <TotalTime>0</TotalTime>
  <ScaleCrop>false</ScaleCrop>
  <LinksUpToDate>false</LinksUpToDate>
  <CharactersWithSpaces>880</CharactersWithSpaces>
  <Application>WPS Office_11.1.0.10700_F1E327BC-269C-435d-A152-05C5408002CA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2021-09-13T06:17:00Z</dcterms:created>
  <dc:creator>Along</dc:creator>
  <cp:lastModifiedBy>Along</cp:lastModifiedBy>
  <dcterms:modified xsi:type="dcterms:W3CDTF">2021-09-13T06:18:03Z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2052-11.1.0.10700</vt:lpwstr>
  </property>
  <property fmtid="{D5CDD505-2E9C-101B-9397-08002B2CF9AE}" pid="3" name="KSOTemplateUUID">
    <vt:lpwstr>v1.0_mb_lqWS1+0eSR5EW5FkEb+8Qg==</vt:lpwstr>
  </property>
  <property fmtid="{D5CDD505-2E9C-101B-9397-08002B2CF9AE}" pid="4" name="ICV">
    <vt:lpwstr>6B34E6B588E64E00ACC7C4CC01C17B00</vt:lpwstr>
  </property>
</Properties>
</file>